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A5" w:rsidRPr="00A504A5" w:rsidRDefault="00A504A5" w:rsidP="00A504A5">
      <w:pPr>
        <w:spacing w:line="440" w:lineRule="exact"/>
        <w:jc w:val="center"/>
        <w:rPr>
          <w:rFonts w:ascii="Microsoft JhengHei UI" w:eastAsia="Microsoft JhengHei UI" w:hAnsi="Microsoft JhengHei UI" w:hint="eastAsia"/>
          <w:b/>
          <w:sz w:val="30"/>
          <w:szCs w:val="30"/>
        </w:rPr>
      </w:pPr>
      <w:bookmarkStart w:id="0" w:name="_GoBack"/>
      <w:bookmarkEnd w:id="0"/>
      <w:r w:rsidRPr="00A504A5">
        <w:rPr>
          <w:rFonts w:ascii="Microsoft JhengHei UI" w:eastAsia="Microsoft JhengHei UI" w:hAnsi="Microsoft JhengHei UI" w:hint="eastAsia"/>
          <w:b/>
          <w:sz w:val="30"/>
          <w:szCs w:val="30"/>
        </w:rPr>
        <w:t>進入澎湖南方四島國家公園陸域特別景觀區及海域申請</w:t>
      </w:r>
    </w:p>
    <w:p w:rsidR="00A504A5" w:rsidRDefault="00A504A5" w:rsidP="00A504A5">
      <w:pPr>
        <w:spacing w:line="440" w:lineRule="exact"/>
        <w:jc w:val="center"/>
        <w:rPr>
          <w:rFonts w:ascii="Microsoft JhengHei UI" w:eastAsia="Microsoft JhengHei UI" w:hAnsi="Microsoft JhengHei UI"/>
          <w:b/>
          <w:sz w:val="30"/>
          <w:szCs w:val="30"/>
        </w:rPr>
      </w:pPr>
      <w:r w:rsidRPr="00A504A5">
        <w:rPr>
          <w:rFonts w:ascii="Microsoft JhengHei UI" w:eastAsia="Microsoft JhengHei UI" w:hAnsi="Microsoft JhengHei UI" w:hint="eastAsia"/>
          <w:b/>
          <w:sz w:val="30"/>
          <w:szCs w:val="30"/>
        </w:rPr>
        <w:t>(含澎湖南海玄武岩自然保留區)</w:t>
      </w:r>
    </w:p>
    <w:p w:rsidR="00A504A5" w:rsidRPr="001F51BA" w:rsidRDefault="00C31EED" w:rsidP="00A504A5">
      <w:pPr>
        <w:spacing w:line="440" w:lineRule="exact"/>
        <w:jc w:val="center"/>
        <w:rPr>
          <w:rFonts w:ascii="Microsoft JhengHei UI" w:eastAsia="Microsoft JhengHei UI" w:hAnsi="Microsoft JhengHei UI" w:hint="eastAsia"/>
          <w:b/>
          <w:sz w:val="30"/>
          <w:szCs w:val="30"/>
        </w:rPr>
      </w:pPr>
      <w:r>
        <w:rPr>
          <w:rFonts w:ascii="Microsoft JhengHei UI" w:eastAsia="Microsoft JhengHei UI" w:hAnsi="Microsoft JhengHei UI" w:hint="eastAsia"/>
          <w:b/>
          <w:sz w:val="30"/>
          <w:szCs w:val="30"/>
        </w:rPr>
        <w:t>報備</w:t>
      </w:r>
      <w:r w:rsidR="00A504A5">
        <w:rPr>
          <w:rFonts w:ascii="Microsoft JhengHei UI" w:eastAsia="Microsoft JhengHei UI" w:hAnsi="Microsoft JhengHei UI" w:hint="eastAsia"/>
          <w:b/>
          <w:sz w:val="30"/>
          <w:szCs w:val="30"/>
        </w:rPr>
        <w:t>人員名冊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163"/>
        <w:gridCol w:w="1549"/>
        <w:gridCol w:w="1163"/>
        <w:gridCol w:w="820"/>
        <w:gridCol w:w="2064"/>
        <w:gridCol w:w="1417"/>
        <w:gridCol w:w="2092"/>
      </w:tblGrid>
      <w:tr w:rsidR="00A504A5" w:rsidRPr="00D96158" w:rsidTr="00404038">
        <w:trPr>
          <w:trHeight w:val="2234"/>
        </w:trPr>
        <w:tc>
          <w:tcPr>
            <w:tcW w:w="5000" w:type="pct"/>
            <w:gridSpan w:val="8"/>
            <w:shd w:val="clear" w:color="auto" w:fill="D9E2F3"/>
          </w:tcPr>
          <w:p w:rsidR="00A504A5" w:rsidRPr="004C5F18" w:rsidRDefault="00A504A5" w:rsidP="00404038">
            <w:pPr>
              <w:spacing w:line="320" w:lineRule="exact"/>
              <w:rPr>
                <w:rFonts w:ascii="Microsoft JhengHei UI" w:eastAsia="Microsoft JhengHei UI" w:hAnsi="Microsoft JhengHei UI" w:hint="eastAsia"/>
                <w:color w:val="333333"/>
              </w:rPr>
            </w:pPr>
            <w:r w:rsidRPr="004C5F18">
              <w:rPr>
                <w:rFonts w:ascii="Microsoft JhengHei UI" w:eastAsia="Microsoft JhengHei UI" w:hAnsi="Microsoft JhengHei UI" w:hint="eastAsia"/>
                <w:b/>
                <w:color w:val="333333"/>
              </w:rPr>
              <w:t>隱私權宣告-</w:t>
            </w:r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依據「海洋國家公園管理處個人資料保護管理要點」辦理申請名冊個人資料保護管理事宜，並配合個人保護法不定時修訂，以符合最新之個人資料保護規範，相關修改之事實，</w:t>
            </w:r>
            <w:proofErr w:type="gramStart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不</w:t>
            </w:r>
            <w:proofErr w:type="gramEnd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另作個別通知。</w:t>
            </w:r>
          </w:p>
          <w:p w:rsidR="00A504A5" w:rsidRPr="004C5F18" w:rsidRDefault="00A504A5" w:rsidP="00404038">
            <w:pPr>
              <w:spacing w:line="320" w:lineRule="exact"/>
              <w:rPr>
                <w:rFonts w:ascii="Microsoft JhengHei UI" w:eastAsia="Microsoft JhengHei UI" w:hAnsi="Microsoft JhengHei UI" w:hint="eastAsia"/>
                <w:color w:val="333333"/>
              </w:rPr>
            </w:pPr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本活動根據管理需要，向您蒐集個人基本資料：包括姓名、性別、生日、身份證字號或護照號碼、連絡電話等個人資訊，</w:t>
            </w:r>
            <w:proofErr w:type="gramStart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不</w:t>
            </w:r>
            <w:proofErr w:type="gramEnd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另做它用。</w:t>
            </w:r>
          </w:p>
          <w:p w:rsidR="00A504A5" w:rsidRPr="00D96158" w:rsidRDefault="00A504A5" w:rsidP="00404038">
            <w:pPr>
              <w:spacing w:line="320" w:lineRule="exact"/>
              <w:rPr>
                <w:rFonts w:ascii="Microsoft JhengHei UI" w:eastAsia="Microsoft JhengHei UI" w:hAnsi="Microsoft JhengHei UI" w:hint="eastAsia"/>
                <w:color w:val="333333"/>
                <w:sz w:val="22"/>
                <w:szCs w:val="22"/>
              </w:rPr>
            </w:pPr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本處本於誠實及信用保護民眾個人資料，除非經過您事先同意或符合以下情況之一，不會自行修改、刪除或提供</w:t>
            </w:r>
            <w:proofErr w:type="gramStart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任何（</w:t>
            </w:r>
            <w:proofErr w:type="gramEnd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或部分）民眾個人資料及檔案：中華民國司法檢調單位透過合法程序進行調閱、違反網站相關規章且已造成脅迫性、基於</w:t>
            </w:r>
            <w:proofErr w:type="gramStart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主動衍</w:t>
            </w:r>
            <w:proofErr w:type="gramEnd"/>
            <w:r w:rsidRPr="004C5F18">
              <w:rPr>
                <w:rFonts w:ascii="Microsoft JhengHei UI" w:eastAsia="Microsoft JhengHei UI" w:hAnsi="Microsoft JhengHei UI" w:hint="eastAsia"/>
                <w:color w:val="333333"/>
              </w:rPr>
              <w:t>伸政府網站服務效益之考量及保護其他民眾之合法使用權益。</w:t>
            </w:r>
          </w:p>
        </w:tc>
      </w:tr>
      <w:tr w:rsidR="00A504A5" w:rsidRPr="00D96158" w:rsidTr="00404038">
        <w:trPr>
          <w:trHeight w:val="737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 w:rsidRPr="00D96158">
              <w:rPr>
                <w:rFonts w:ascii="Microsoft JhengHei UI" w:eastAsia="Microsoft JhengHei UI" w:hAnsi="Microsoft JhengHei UI" w:hint="eastAsia"/>
                <w:b/>
              </w:rPr>
              <w:t>編號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spacing w:line="320" w:lineRule="exact"/>
              <w:ind w:rightChars="132" w:right="317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 w:rsidRPr="00D96158">
              <w:rPr>
                <w:rFonts w:ascii="Microsoft JhengHei UI" w:eastAsia="Microsoft JhengHei UI" w:hAnsi="Microsoft JhengHei UI" w:hint="eastAsia"/>
                <w:b/>
              </w:rPr>
              <w:t>姓名</w:t>
            </w: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 w:rsidRPr="00D96158">
              <w:rPr>
                <w:rFonts w:ascii="Microsoft JhengHei UI" w:eastAsia="Microsoft JhengHei UI" w:hAnsi="Microsoft JhengHei UI" w:hint="eastAsia"/>
                <w:b/>
              </w:rPr>
              <w:t>身分證字號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/>
                <w:b/>
              </w:rPr>
            </w:pPr>
            <w:r w:rsidRPr="00D96158">
              <w:rPr>
                <w:rFonts w:ascii="Microsoft JhengHei UI" w:eastAsia="Microsoft JhengHei UI" w:hAnsi="Microsoft JhengHei UI" w:hint="eastAsia"/>
                <w:b/>
              </w:rPr>
              <w:t>出生</w:t>
            </w:r>
          </w:p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 w:rsidRPr="00D96158">
              <w:rPr>
                <w:rFonts w:ascii="Microsoft JhengHei UI" w:eastAsia="Microsoft JhengHei UI" w:hAnsi="Microsoft JhengHei UI" w:hint="eastAsia"/>
                <w:b/>
              </w:rPr>
              <w:t>年月日</w:t>
            </w: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 w:rsidRPr="00D96158">
              <w:rPr>
                <w:rFonts w:ascii="Microsoft JhengHei UI" w:eastAsia="Microsoft JhengHei UI" w:hAnsi="Microsoft JhengHei UI" w:hint="eastAsia"/>
                <w:b/>
              </w:rPr>
              <w:t>性別</w:t>
            </w: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 w:rsidRPr="00D96158">
              <w:rPr>
                <w:rFonts w:ascii="Microsoft JhengHei UI" w:eastAsia="Microsoft JhengHei UI" w:hAnsi="Microsoft JhengHei UI" w:hint="eastAsia"/>
                <w:b/>
              </w:rPr>
              <w:t>聯絡電話</w:t>
            </w:r>
          </w:p>
        </w:tc>
        <w:tc>
          <w:tcPr>
            <w:tcW w:w="645" w:type="pct"/>
            <w:vAlign w:val="center"/>
          </w:tcPr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>
              <w:rPr>
                <w:rFonts w:ascii="Microsoft JhengHei UI" w:eastAsia="Microsoft JhengHei UI" w:hAnsi="Microsoft JhengHei UI" w:hint="eastAsia"/>
                <w:b/>
              </w:rPr>
              <w:t>緊急聯絡人</w:t>
            </w: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spacing w:line="320" w:lineRule="exact"/>
              <w:jc w:val="center"/>
              <w:rPr>
                <w:rFonts w:ascii="Microsoft JhengHei UI" w:eastAsia="Microsoft JhengHei UI" w:hAnsi="Microsoft JhengHei UI" w:hint="eastAsia"/>
                <w:b/>
              </w:rPr>
            </w:pPr>
            <w:r>
              <w:rPr>
                <w:rFonts w:ascii="Microsoft JhengHei UI" w:eastAsia="Microsoft JhengHei UI" w:hAnsi="Microsoft JhengHei UI" w:hint="eastAsia"/>
                <w:b/>
              </w:rPr>
              <w:t>緊急聯絡人電話</w:t>
            </w:r>
          </w:p>
        </w:tc>
      </w:tr>
      <w:tr w:rsidR="00A504A5" w:rsidRPr="00D96158" w:rsidTr="00404038">
        <w:trPr>
          <w:trHeight w:val="544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1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2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3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4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5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6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7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8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9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10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11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12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 w:rsidRPr="00D96158">
              <w:rPr>
                <w:rFonts w:ascii="Microsoft JhengHei UI" w:eastAsia="Microsoft JhengHei UI" w:hAnsi="Microsoft JhengHei UI" w:hint="eastAsia"/>
              </w:rPr>
              <w:t>13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  <w:tr w:rsidR="00A504A5" w:rsidRPr="00D96158" w:rsidTr="00404038">
        <w:trPr>
          <w:trHeight w:val="586"/>
        </w:trPr>
        <w:tc>
          <w:tcPr>
            <w:tcW w:w="328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  <w:r>
              <w:rPr>
                <w:rFonts w:ascii="Microsoft JhengHei UI" w:eastAsia="Microsoft JhengHei UI" w:hAnsi="Microsoft JhengHei UI" w:hint="eastAsia"/>
              </w:rPr>
              <w:t>14</w:t>
            </w: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705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52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373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39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645" w:type="pct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  <w:tc>
          <w:tcPr>
            <w:tcW w:w="952" w:type="pct"/>
            <w:vAlign w:val="center"/>
          </w:tcPr>
          <w:p w:rsidR="00A504A5" w:rsidRPr="00D96158" w:rsidRDefault="00A504A5" w:rsidP="00404038">
            <w:pPr>
              <w:jc w:val="center"/>
              <w:rPr>
                <w:rFonts w:ascii="Microsoft JhengHei UI" w:eastAsia="Microsoft JhengHei UI" w:hAnsi="Microsoft JhengHei UI" w:hint="eastAsia"/>
              </w:rPr>
            </w:pPr>
          </w:p>
        </w:tc>
      </w:tr>
    </w:tbl>
    <w:p w:rsidR="00EA421A" w:rsidRPr="00A504A5" w:rsidRDefault="00A504A5" w:rsidP="00A504A5">
      <w:pPr>
        <w:spacing w:line="240" w:lineRule="atLeast"/>
        <w:contextualSpacing/>
        <w:jc w:val="right"/>
        <w:rPr>
          <w:rFonts w:ascii="Microsoft JhengHei UI" w:eastAsia="Microsoft JhengHei UI" w:hAnsi="Microsoft JhengHei UI" w:hint="eastAsia"/>
          <w:sz w:val="28"/>
          <w:szCs w:val="28"/>
        </w:rPr>
      </w:pPr>
      <w:r w:rsidRPr="00A1573E">
        <w:rPr>
          <w:rFonts w:ascii="Microsoft JhengHei UI" w:eastAsia="Microsoft JhengHei UI" w:hAnsi="Microsoft JhengHei UI" w:hint="eastAsia"/>
          <w:sz w:val="28"/>
          <w:szCs w:val="28"/>
        </w:rPr>
        <w:t>(表格不足請自行增列</w:t>
      </w:r>
      <w:r w:rsidR="00281D64">
        <w:rPr>
          <w:rFonts w:ascii="Microsoft JhengHei UI" w:eastAsia="Microsoft JhengHei UI" w:hAnsi="Microsoft JhengHei UI" w:hint="eastAsia"/>
          <w:sz w:val="28"/>
          <w:szCs w:val="28"/>
        </w:rPr>
        <w:t>)</w:t>
      </w:r>
    </w:p>
    <w:sectPr w:rsidR="00EA421A" w:rsidRPr="00A504A5" w:rsidSect="006E55D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2F0" w:rsidRDefault="00B112F0" w:rsidP="006A772A">
      <w:r>
        <w:separator/>
      </w:r>
    </w:p>
  </w:endnote>
  <w:endnote w:type="continuationSeparator" w:id="0">
    <w:p w:rsidR="00B112F0" w:rsidRDefault="00B112F0" w:rsidP="006A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2F0" w:rsidRDefault="00B112F0" w:rsidP="006A772A">
      <w:r>
        <w:separator/>
      </w:r>
    </w:p>
  </w:footnote>
  <w:footnote w:type="continuationSeparator" w:id="0">
    <w:p w:rsidR="00B112F0" w:rsidRDefault="00B112F0" w:rsidP="006A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29DE"/>
    <w:multiLevelType w:val="hybridMultilevel"/>
    <w:tmpl w:val="42AC2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EF1DEE"/>
    <w:multiLevelType w:val="hybridMultilevel"/>
    <w:tmpl w:val="D5E65FE6"/>
    <w:lvl w:ilvl="0" w:tplc="2794B1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039BB"/>
    <w:multiLevelType w:val="hybridMultilevel"/>
    <w:tmpl w:val="409E49BE"/>
    <w:lvl w:ilvl="0" w:tplc="817E5C1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D62FE1"/>
    <w:multiLevelType w:val="hybridMultilevel"/>
    <w:tmpl w:val="04384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A1EC6"/>
    <w:multiLevelType w:val="hybridMultilevel"/>
    <w:tmpl w:val="7E22610E"/>
    <w:lvl w:ilvl="0" w:tplc="EBC220B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074BF"/>
    <w:multiLevelType w:val="hybridMultilevel"/>
    <w:tmpl w:val="8772B7C0"/>
    <w:lvl w:ilvl="0" w:tplc="1BC22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BC4ECD"/>
    <w:multiLevelType w:val="hybridMultilevel"/>
    <w:tmpl w:val="A4246F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087ED2"/>
    <w:multiLevelType w:val="hybridMultilevel"/>
    <w:tmpl w:val="32E264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073286"/>
    <w:multiLevelType w:val="hybridMultilevel"/>
    <w:tmpl w:val="504871DC"/>
    <w:lvl w:ilvl="0" w:tplc="347AA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83FE15E8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2E34E1"/>
    <w:multiLevelType w:val="hybridMultilevel"/>
    <w:tmpl w:val="C3D2E98C"/>
    <w:lvl w:ilvl="0" w:tplc="04090015">
      <w:start w:val="1"/>
      <w:numFmt w:val="taiwaneseCountingThousand"/>
      <w:lvlText w:val="%1、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0" w15:restartNumberingAfterBreak="0">
    <w:nsid w:val="7A0B4BFF"/>
    <w:multiLevelType w:val="hybridMultilevel"/>
    <w:tmpl w:val="8AD47992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13"/>
    <w:rsid w:val="000018D0"/>
    <w:rsid w:val="00042BAA"/>
    <w:rsid w:val="00045C0F"/>
    <w:rsid w:val="00047F1E"/>
    <w:rsid w:val="00055F64"/>
    <w:rsid w:val="00065827"/>
    <w:rsid w:val="000800CC"/>
    <w:rsid w:val="0008075C"/>
    <w:rsid w:val="00086976"/>
    <w:rsid w:val="000A2BAF"/>
    <w:rsid w:val="000B4736"/>
    <w:rsid w:val="000B6182"/>
    <w:rsid w:val="000C01FC"/>
    <w:rsid w:val="000D2671"/>
    <w:rsid w:val="000E0D74"/>
    <w:rsid w:val="000E235C"/>
    <w:rsid w:val="000F264A"/>
    <w:rsid w:val="00100423"/>
    <w:rsid w:val="0010188F"/>
    <w:rsid w:val="001043AE"/>
    <w:rsid w:val="00116A8E"/>
    <w:rsid w:val="001225F6"/>
    <w:rsid w:val="001243F0"/>
    <w:rsid w:val="0013459F"/>
    <w:rsid w:val="00135385"/>
    <w:rsid w:val="00137E8F"/>
    <w:rsid w:val="00190E7D"/>
    <w:rsid w:val="0019437B"/>
    <w:rsid w:val="00195516"/>
    <w:rsid w:val="001A7F2D"/>
    <w:rsid w:val="001C3933"/>
    <w:rsid w:val="001E0B5C"/>
    <w:rsid w:val="002033C6"/>
    <w:rsid w:val="00204A1E"/>
    <w:rsid w:val="00237294"/>
    <w:rsid w:val="00255B84"/>
    <w:rsid w:val="00280198"/>
    <w:rsid w:val="00281D64"/>
    <w:rsid w:val="0029312B"/>
    <w:rsid w:val="00294682"/>
    <w:rsid w:val="002B19EC"/>
    <w:rsid w:val="002D1788"/>
    <w:rsid w:val="002D6D09"/>
    <w:rsid w:val="002E6FC0"/>
    <w:rsid w:val="002F17B6"/>
    <w:rsid w:val="003057E4"/>
    <w:rsid w:val="00333989"/>
    <w:rsid w:val="0035663A"/>
    <w:rsid w:val="00360734"/>
    <w:rsid w:val="00390399"/>
    <w:rsid w:val="003A41A0"/>
    <w:rsid w:val="003B2F02"/>
    <w:rsid w:val="003C07E4"/>
    <w:rsid w:val="003C2760"/>
    <w:rsid w:val="003C27D5"/>
    <w:rsid w:val="003D5D5D"/>
    <w:rsid w:val="003E653F"/>
    <w:rsid w:val="00404038"/>
    <w:rsid w:val="00404CDC"/>
    <w:rsid w:val="004133B6"/>
    <w:rsid w:val="00413AA0"/>
    <w:rsid w:val="004208B6"/>
    <w:rsid w:val="0042430A"/>
    <w:rsid w:val="00426305"/>
    <w:rsid w:val="004276D3"/>
    <w:rsid w:val="004615E2"/>
    <w:rsid w:val="0046182A"/>
    <w:rsid w:val="00462E38"/>
    <w:rsid w:val="00472D88"/>
    <w:rsid w:val="00483065"/>
    <w:rsid w:val="00491840"/>
    <w:rsid w:val="00496F2B"/>
    <w:rsid w:val="004C7C77"/>
    <w:rsid w:val="004E46F2"/>
    <w:rsid w:val="004F38B3"/>
    <w:rsid w:val="0050490F"/>
    <w:rsid w:val="00506731"/>
    <w:rsid w:val="0051231A"/>
    <w:rsid w:val="005139BB"/>
    <w:rsid w:val="005175FC"/>
    <w:rsid w:val="00524D48"/>
    <w:rsid w:val="00540A48"/>
    <w:rsid w:val="0054776F"/>
    <w:rsid w:val="00551347"/>
    <w:rsid w:val="005541D2"/>
    <w:rsid w:val="00560CEE"/>
    <w:rsid w:val="00565761"/>
    <w:rsid w:val="00566D12"/>
    <w:rsid w:val="00577169"/>
    <w:rsid w:val="00582AC8"/>
    <w:rsid w:val="00584266"/>
    <w:rsid w:val="00593593"/>
    <w:rsid w:val="005A13A8"/>
    <w:rsid w:val="005A52BE"/>
    <w:rsid w:val="005A5D41"/>
    <w:rsid w:val="005B11DE"/>
    <w:rsid w:val="005B402E"/>
    <w:rsid w:val="005C033A"/>
    <w:rsid w:val="005C37A3"/>
    <w:rsid w:val="005C53AF"/>
    <w:rsid w:val="006000F4"/>
    <w:rsid w:val="006023D7"/>
    <w:rsid w:val="00635B0F"/>
    <w:rsid w:val="00636B29"/>
    <w:rsid w:val="00640B61"/>
    <w:rsid w:val="00657815"/>
    <w:rsid w:val="00666836"/>
    <w:rsid w:val="006704E4"/>
    <w:rsid w:val="00673D93"/>
    <w:rsid w:val="006746A0"/>
    <w:rsid w:val="00692540"/>
    <w:rsid w:val="00692E5E"/>
    <w:rsid w:val="006A0CCD"/>
    <w:rsid w:val="006A772A"/>
    <w:rsid w:val="006B0714"/>
    <w:rsid w:val="006B17C4"/>
    <w:rsid w:val="006C42DB"/>
    <w:rsid w:val="006C50EC"/>
    <w:rsid w:val="006D07A8"/>
    <w:rsid w:val="006E55D1"/>
    <w:rsid w:val="006F0560"/>
    <w:rsid w:val="006F6734"/>
    <w:rsid w:val="00705718"/>
    <w:rsid w:val="00710D00"/>
    <w:rsid w:val="007120DD"/>
    <w:rsid w:val="00715AB1"/>
    <w:rsid w:val="00715FEA"/>
    <w:rsid w:val="007162B9"/>
    <w:rsid w:val="00716E93"/>
    <w:rsid w:val="007213B9"/>
    <w:rsid w:val="0072509A"/>
    <w:rsid w:val="00726598"/>
    <w:rsid w:val="00731C90"/>
    <w:rsid w:val="00744E53"/>
    <w:rsid w:val="0075540D"/>
    <w:rsid w:val="00757EB7"/>
    <w:rsid w:val="00760355"/>
    <w:rsid w:val="00761741"/>
    <w:rsid w:val="00763F79"/>
    <w:rsid w:val="00764E2E"/>
    <w:rsid w:val="007749FD"/>
    <w:rsid w:val="007815A3"/>
    <w:rsid w:val="00791ED5"/>
    <w:rsid w:val="00794870"/>
    <w:rsid w:val="007A286E"/>
    <w:rsid w:val="007A73A2"/>
    <w:rsid w:val="007B624E"/>
    <w:rsid w:val="007C24DA"/>
    <w:rsid w:val="007C41E6"/>
    <w:rsid w:val="007F4875"/>
    <w:rsid w:val="00805F6F"/>
    <w:rsid w:val="00807E26"/>
    <w:rsid w:val="00811680"/>
    <w:rsid w:val="00811C61"/>
    <w:rsid w:val="00837B91"/>
    <w:rsid w:val="00857798"/>
    <w:rsid w:val="0086060C"/>
    <w:rsid w:val="00871BE8"/>
    <w:rsid w:val="00877687"/>
    <w:rsid w:val="008936FC"/>
    <w:rsid w:val="008A3226"/>
    <w:rsid w:val="008B28A8"/>
    <w:rsid w:val="008B293C"/>
    <w:rsid w:val="008B33FE"/>
    <w:rsid w:val="008C2815"/>
    <w:rsid w:val="008C5B6C"/>
    <w:rsid w:val="008D3E9F"/>
    <w:rsid w:val="008D4E49"/>
    <w:rsid w:val="008E06E5"/>
    <w:rsid w:val="008E40A9"/>
    <w:rsid w:val="008F2336"/>
    <w:rsid w:val="00904513"/>
    <w:rsid w:val="00922A24"/>
    <w:rsid w:val="00925E86"/>
    <w:rsid w:val="009310BB"/>
    <w:rsid w:val="00934260"/>
    <w:rsid w:val="0094254B"/>
    <w:rsid w:val="00944E7B"/>
    <w:rsid w:val="00972EF3"/>
    <w:rsid w:val="0099123F"/>
    <w:rsid w:val="00993EA6"/>
    <w:rsid w:val="009A696E"/>
    <w:rsid w:val="009B63A0"/>
    <w:rsid w:val="009E1832"/>
    <w:rsid w:val="009F5DE4"/>
    <w:rsid w:val="00A0478B"/>
    <w:rsid w:val="00A323C7"/>
    <w:rsid w:val="00A504A5"/>
    <w:rsid w:val="00A66AAF"/>
    <w:rsid w:val="00A72F39"/>
    <w:rsid w:val="00A73AAC"/>
    <w:rsid w:val="00AA2B5B"/>
    <w:rsid w:val="00AB2025"/>
    <w:rsid w:val="00AB5B04"/>
    <w:rsid w:val="00AC3B68"/>
    <w:rsid w:val="00AC4EE2"/>
    <w:rsid w:val="00AC6DE5"/>
    <w:rsid w:val="00AC7F8F"/>
    <w:rsid w:val="00AD2305"/>
    <w:rsid w:val="00AE7539"/>
    <w:rsid w:val="00AF1604"/>
    <w:rsid w:val="00AF6FD4"/>
    <w:rsid w:val="00B11068"/>
    <w:rsid w:val="00B112F0"/>
    <w:rsid w:val="00B119BD"/>
    <w:rsid w:val="00B175E4"/>
    <w:rsid w:val="00B177E6"/>
    <w:rsid w:val="00B34D02"/>
    <w:rsid w:val="00B400D8"/>
    <w:rsid w:val="00B4061F"/>
    <w:rsid w:val="00B51207"/>
    <w:rsid w:val="00B561D8"/>
    <w:rsid w:val="00B7381A"/>
    <w:rsid w:val="00B74EEF"/>
    <w:rsid w:val="00BA67F8"/>
    <w:rsid w:val="00BB3F3A"/>
    <w:rsid w:val="00BB42D5"/>
    <w:rsid w:val="00BD1BB5"/>
    <w:rsid w:val="00BF5C78"/>
    <w:rsid w:val="00C04D8C"/>
    <w:rsid w:val="00C05BD0"/>
    <w:rsid w:val="00C15516"/>
    <w:rsid w:val="00C16BDA"/>
    <w:rsid w:val="00C20513"/>
    <w:rsid w:val="00C20792"/>
    <w:rsid w:val="00C22FEF"/>
    <w:rsid w:val="00C31EED"/>
    <w:rsid w:val="00C376D0"/>
    <w:rsid w:val="00C44D73"/>
    <w:rsid w:val="00C47204"/>
    <w:rsid w:val="00C5015A"/>
    <w:rsid w:val="00C528EA"/>
    <w:rsid w:val="00C608D1"/>
    <w:rsid w:val="00C60B42"/>
    <w:rsid w:val="00C83444"/>
    <w:rsid w:val="00C96CCB"/>
    <w:rsid w:val="00CA208F"/>
    <w:rsid w:val="00CA57CF"/>
    <w:rsid w:val="00CD7E61"/>
    <w:rsid w:val="00CE2902"/>
    <w:rsid w:val="00CF4E6C"/>
    <w:rsid w:val="00D06C81"/>
    <w:rsid w:val="00D21585"/>
    <w:rsid w:val="00D25289"/>
    <w:rsid w:val="00D660FD"/>
    <w:rsid w:val="00D73188"/>
    <w:rsid w:val="00D8342C"/>
    <w:rsid w:val="00D941AE"/>
    <w:rsid w:val="00D94B43"/>
    <w:rsid w:val="00D95499"/>
    <w:rsid w:val="00D954AF"/>
    <w:rsid w:val="00E026EC"/>
    <w:rsid w:val="00E2689D"/>
    <w:rsid w:val="00E64A25"/>
    <w:rsid w:val="00E66EF4"/>
    <w:rsid w:val="00E73AD1"/>
    <w:rsid w:val="00E86BD0"/>
    <w:rsid w:val="00E93A80"/>
    <w:rsid w:val="00E94E23"/>
    <w:rsid w:val="00EA3441"/>
    <w:rsid w:val="00EA421A"/>
    <w:rsid w:val="00EA5599"/>
    <w:rsid w:val="00EC35C0"/>
    <w:rsid w:val="00EF7647"/>
    <w:rsid w:val="00F46A76"/>
    <w:rsid w:val="00F51D80"/>
    <w:rsid w:val="00F65629"/>
    <w:rsid w:val="00F730E6"/>
    <w:rsid w:val="00F9611D"/>
    <w:rsid w:val="00FA2211"/>
    <w:rsid w:val="00FB216E"/>
    <w:rsid w:val="00FB7D66"/>
    <w:rsid w:val="00FC13C5"/>
    <w:rsid w:val="00FC4561"/>
    <w:rsid w:val="00FE73C2"/>
    <w:rsid w:val="00FF159F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7C6E7"/>
  <w15:chartTrackingRefBased/>
  <w15:docId w15:val="{AD696997-11B5-4674-BA48-6ED864D4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C205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4D4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A7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A772A"/>
    <w:rPr>
      <w:kern w:val="2"/>
    </w:rPr>
  </w:style>
  <w:style w:type="paragraph" w:styleId="a7">
    <w:name w:val="footer"/>
    <w:basedOn w:val="a"/>
    <w:link w:val="a8"/>
    <w:rsid w:val="006A7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A772A"/>
    <w:rPr>
      <w:kern w:val="2"/>
    </w:rPr>
  </w:style>
  <w:style w:type="paragraph" w:styleId="a9">
    <w:name w:val="List Paragraph"/>
    <w:basedOn w:val="a"/>
    <w:uiPriority w:val="34"/>
    <w:qFormat/>
    <w:rsid w:val="00360734"/>
    <w:pPr>
      <w:ind w:leftChars="200" w:left="480"/>
    </w:pPr>
  </w:style>
  <w:style w:type="paragraph" w:customStyle="1" w:styleId="Default">
    <w:name w:val="Default"/>
    <w:rsid w:val="005175F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a">
    <w:name w:val="Hyperlink"/>
    <w:rsid w:val="00B5120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B5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BFCF-447A-48B5-8E58-3053EF7E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Manager>澎湖縣政府</Manager>
  <Company>澎湖縣政府農漁局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進入野生動物保護區及自然保留區申請表</dc:title>
  <dc:subject>澎湖縣進入野生動物保護區及自然保留區申請表</dc:subject>
  <dc:creator>澎湖縣政府農漁局</dc:creator>
  <cp:keywords>野生動物保護區</cp:keywords>
  <cp:lastModifiedBy>李育郝</cp:lastModifiedBy>
  <cp:revision>2</cp:revision>
  <cp:lastPrinted>2021-03-12T06:26:00Z</cp:lastPrinted>
  <dcterms:created xsi:type="dcterms:W3CDTF">2023-03-17T07:42:00Z</dcterms:created>
  <dcterms:modified xsi:type="dcterms:W3CDTF">2023-03-17T07:42:00Z</dcterms:modified>
  <cp:category>780</cp:category>
</cp:coreProperties>
</file>